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16" w:rsidRPr="00776A90" w:rsidRDefault="00C04116" w:rsidP="00776A90">
      <w:pPr>
        <w:spacing w:after="0" w:line="240" w:lineRule="auto"/>
        <w:rPr>
          <w:rFonts w:ascii="Arial" w:hAnsi="Arial" w:cs="Arial"/>
          <w:lang w:val="en-US"/>
        </w:rPr>
      </w:pPr>
      <w:r w:rsidRPr="00776A90">
        <w:rPr>
          <w:rFonts w:ascii="Arial" w:hAnsi="Arial" w:cs="Arial"/>
          <w:lang w:val="en-US"/>
        </w:rPr>
        <w:t>Donau Chem SRL</w:t>
      </w:r>
    </w:p>
    <w:p w:rsidR="00C04116" w:rsidRDefault="00C04116" w:rsidP="00776A90">
      <w:pPr>
        <w:spacing w:after="0" w:line="240" w:lineRule="auto"/>
        <w:rPr>
          <w:rFonts w:ascii="Arial" w:hAnsi="Arial" w:cs="Arial"/>
          <w:lang w:val="en-US"/>
        </w:rPr>
      </w:pPr>
      <w:r w:rsidRPr="00776A90">
        <w:rPr>
          <w:rFonts w:ascii="Arial" w:hAnsi="Arial" w:cs="Arial"/>
          <w:lang w:val="en-US"/>
        </w:rPr>
        <w:t>Turnu Magurele</w:t>
      </w:r>
    </w:p>
    <w:p w:rsidR="00C04116" w:rsidRDefault="00C04116" w:rsidP="00776A90">
      <w:pPr>
        <w:spacing w:after="0" w:line="240" w:lineRule="auto"/>
        <w:rPr>
          <w:rFonts w:ascii="Arial" w:hAnsi="Arial" w:cs="Arial"/>
          <w:lang w:val="en-US"/>
        </w:rPr>
      </w:pPr>
    </w:p>
    <w:p w:rsidR="00C04116" w:rsidRPr="00776A90" w:rsidRDefault="00C04116" w:rsidP="00776A90">
      <w:pPr>
        <w:spacing w:after="0" w:line="240" w:lineRule="auto"/>
        <w:jc w:val="center"/>
        <w:rPr>
          <w:rFonts w:ascii="Arial" w:hAnsi="Arial" w:cs="Arial"/>
          <w:b/>
          <w:u w:val="single"/>
          <w:lang w:val="en-US"/>
        </w:rPr>
      </w:pPr>
      <w:r w:rsidRPr="00776A90">
        <w:rPr>
          <w:rFonts w:ascii="Arial" w:hAnsi="Arial" w:cs="Arial"/>
          <w:b/>
          <w:u w:val="single"/>
          <w:lang w:val="en-US"/>
        </w:rPr>
        <w:t>I N F O R M A R E</w:t>
      </w:r>
    </w:p>
    <w:p w:rsidR="00C04116" w:rsidRPr="00776A90" w:rsidRDefault="00C04116" w:rsidP="00BA0C9B">
      <w:pPr>
        <w:jc w:val="both"/>
        <w:rPr>
          <w:rFonts w:ascii="Arial" w:hAnsi="Arial" w:cs="Arial"/>
          <w:sz w:val="24"/>
          <w:szCs w:val="24"/>
          <w:lang w:val="en-US"/>
        </w:rPr>
      </w:pP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Donau Chem SRL detine Autorizatie Integrata de Mediu nr.157 eliberata in 29.10.2007, si revizuita in 21.12.2012.  Din luna octombrie a.c. societatea este in procedura de obtinere a unei noi autorizatii integrate de mediu.</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xml:space="preserve">Activitatea de producere a ingrasamintelor chimice are efect potential semnificativ  asupra factorilor de mediu. Din procesul de obtinere a ingrasamintelor chimice  uree si azotat de amoniu, precum si a semifabricatelor amoniac si acid azotic, rezulta emisii atat pe factorul de mediu aer, apa si respectiv sol, astfel: </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xml:space="preserve">La instalatiile de  uree  si azotat de amoniu granulat rezulta ca emisii </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pe factor de mediu de aer, amoniac si pulberi;</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pe factor de mediu apa, ape uzate cu continut de amoniu si ion azotat;</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pe factor de mediu sol, deseuri din reparatii si revizii.</w:t>
      </w:r>
    </w:p>
    <w:p w:rsidR="00C04116" w:rsidRPr="00776A90" w:rsidRDefault="00C04116" w:rsidP="00585B20">
      <w:pPr>
        <w:spacing w:after="0"/>
        <w:jc w:val="both"/>
        <w:rPr>
          <w:rFonts w:ascii="Arial" w:hAnsi="Arial" w:cs="Arial"/>
          <w:sz w:val="24"/>
          <w:szCs w:val="24"/>
          <w:lang w:val="it-IT"/>
        </w:rPr>
      </w:pPr>
      <w:r w:rsidRPr="00776A90">
        <w:rPr>
          <w:rFonts w:ascii="Arial" w:hAnsi="Arial" w:cs="Arial"/>
          <w:sz w:val="24"/>
          <w:szCs w:val="24"/>
          <w:lang w:val="it-IT"/>
        </w:rPr>
        <w:tab/>
        <w:t>La instalatia acid azotic rezulta emisii nesemnificative pe factorul de mediu aer - oxizi de azot, precum si emisii nesemnificative de amoniu si azotat pe factorul de mediu  apa;</w:t>
      </w:r>
    </w:p>
    <w:p w:rsidR="00C04116" w:rsidRPr="00776A90" w:rsidRDefault="00C04116" w:rsidP="00585B20">
      <w:pPr>
        <w:spacing w:after="0"/>
        <w:jc w:val="both"/>
        <w:rPr>
          <w:rFonts w:ascii="Arial" w:hAnsi="Arial" w:cs="Arial"/>
          <w:sz w:val="24"/>
          <w:szCs w:val="24"/>
          <w:lang w:val="it-IT"/>
        </w:rPr>
      </w:pPr>
      <w:r w:rsidRPr="00776A90">
        <w:rPr>
          <w:rFonts w:ascii="Arial" w:hAnsi="Arial" w:cs="Arial"/>
          <w:sz w:val="24"/>
          <w:szCs w:val="24"/>
          <w:lang w:val="it-IT"/>
        </w:rPr>
        <w:tab/>
        <w:t>La instalatia amoniac rezulta emisii nesemnificative de oxizi de azot pe factorul de mediu aer, precum si emisii nesemnificative pe factorul de mediu apa.</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Dupa privatizarea societatii in octombrie 2004  a inceput un amplu program de investitii  la toate instalatiile de productie, in vederea cresterii productivitatii, a reducerii consumurilor specifice si nu in ultimul rand, al reducerii impactului negativ produs de activitatea societatii asupra mediului.</w:t>
      </w:r>
    </w:p>
    <w:p w:rsidR="00C04116" w:rsidRPr="00776A90" w:rsidRDefault="00C04116" w:rsidP="00BA67E3">
      <w:pPr>
        <w:spacing w:after="0"/>
        <w:ind w:firstLine="708"/>
        <w:jc w:val="both"/>
        <w:rPr>
          <w:rFonts w:ascii="Arial" w:hAnsi="Arial" w:cs="Arial"/>
          <w:sz w:val="24"/>
          <w:szCs w:val="24"/>
          <w:lang w:val="it-IT"/>
        </w:rPr>
      </w:pPr>
      <w:r w:rsidRPr="00776A90">
        <w:rPr>
          <w:rFonts w:ascii="Arial" w:hAnsi="Arial" w:cs="Arial"/>
          <w:sz w:val="24"/>
          <w:szCs w:val="24"/>
          <w:lang w:val="it-IT"/>
        </w:rPr>
        <w:t>Programul de investitii a fost  consemnat in Planul de actiuni parte integranta din Autorizatia Integrata de Mediu. Principalele investitii care s-au realizat si s-au implemetat si care au avut ca urmare reducerea efectelor negative asupra factorilor de mediu sunt:</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xml:space="preserve"> 1. Modernizarea turnurilor de racire apa recirculata pentru instalatiile de recirculare aferente instalatiilor amoniac, uree, acid azotic prin achizitionare de echipamente performante; implementarea masurii a dus la cresterea eficientei gradului de racire a apei recirculate, la reducerea apei de adaus cu 10% si la o economie de energie electrica de cca. 40% pe ventilator; </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2. Modernizarea reformerului primar la instalatie ammoniac Kellogg prin schimbarea turburilor de cracare, care a dus la cresterea productiei de amoniac cu cca. 100 t/zi si la reducerea consumurilor energetice;</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3. Modernizarea sistemului de spalare CO</w:t>
      </w:r>
      <w:r w:rsidRPr="00776A90">
        <w:rPr>
          <w:rFonts w:ascii="Arial" w:hAnsi="Arial" w:cs="Arial"/>
          <w:sz w:val="24"/>
          <w:szCs w:val="24"/>
          <w:vertAlign w:val="subscript"/>
          <w:lang w:val="it-IT"/>
        </w:rPr>
        <w:t>2</w:t>
      </w:r>
      <w:r w:rsidRPr="00776A90">
        <w:rPr>
          <w:rFonts w:ascii="Arial" w:hAnsi="Arial" w:cs="Arial"/>
          <w:sz w:val="24"/>
          <w:szCs w:val="24"/>
          <w:lang w:val="it-IT"/>
        </w:rPr>
        <w:t xml:space="preserve"> la instalatia amoniac Kellogg care a avut ca efect cresterea puritatii dioxidului de carbon obtinut ceea ce conduce la cresterea productiei de uree;</w:t>
      </w:r>
    </w:p>
    <w:p w:rsidR="00C04116" w:rsidRPr="00776A90" w:rsidRDefault="00C04116" w:rsidP="00BA67E3">
      <w:pPr>
        <w:spacing w:after="0"/>
        <w:ind w:firstLine="708"/>
        <w:jc w:val="both"/>
        <w:rPr>
          <w:rFonts w:ascii="Arial" w:hAnsi="Arial" w:cs="Arial"/>
          <w:sz w:val="24"/>
          <w:szCs w:val="24"/>
          <w:lang w:val="it-IT"/>
        </w:rPr>
      </w:pPr>
      <w:r w:rsidRPr="00776A90">
        <w:rPr>
          <w:rFonts w:ascii="Arial" w:hAnsi="Arial" w:cs="Arial"/>
          <w:sz w:val="24"/>
          <w:szCs w:val="24"/>
          <w:lang w:val="it-IT"/>
        </w:rPr>
        <w:t>La instalatia Acid azotic s-au realizat o serie de modernizari  si investitii care au dus la reducerea emisiilor de gaze la duza de dispersie a  instalatiei:</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1. S-au achizitionat si inlocuit echipamente care au avut ca efect reducerea opririlor accidentale care aveau efecte negative asupra mediului;</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2. S-a achizitionat instalatia DeNOx care are rolul de a prelucra gazele de oxizi de azot care sunt evacute la duza de dispersie: oxizii de azot sunt descompusi in reactorul DeNOx pe  stratul de catalizator in azot si apa. Prin implementarea acestei investitii s-a realizat o problema care afecta semnificativ factorul de mediu aer, concentratia oxizilor de azot scazand de la 2000 mg/Nmc la 125 mg/Nmc. Aceasta reducere se observa cu ochiul liber, aceea “coada de vulpe “ care era vizibila de la distanta de km a disparut.</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3. S-a achizitionat instalatia de distrugere N</w:t>
      </w:r>
      <w:r w:rsidRPr="00776A90">
        <w:rPr>
          <w:rFonts w:ascii="Arial" w:hAnsi="Arial" w:cs="Arial"/>
          <w:sz w:val="24"/>
          <w:szCs w:val="24"/>
          <w:vertAlign w:val="subscript"/>
          <w:lang w:val="it-IT"/>
        </w:rPr>
        <w:t>2</w:t>
      </w:r>
      <w:r w:rsidRPr="00776A90">
        <w:rPr>
          <w:rFonts w:ascii="Arial" w:hAnsi="Arial" w:cs="Arial"/>
          <w:sz w:val="24"/>
          <w:szCs w:val="24"/>
          <w:lang w:val="it-IT"/>
        </w:rPr>
        <w:t>O din gazele evacuate la duza de dispersie acid azotic. Protoxidul de azot este pe  lista gazelor cu efect de sera, cu un efect de incalzire foarte puternic (1 tona de N</w:t>
      </w:r>
      <w:r w:rsidRPr="00776A90">
        <w:rPr>
          <w:rFonts w:ascii="Arial" w:hAnsi="Arial" w:cs="Arial"/>
          <w:sz w:val="24"/>
          <w:szCs w:val="24"/>
          <w:vertAlign w:val="subscript"/>
          <w:lang w:val="it-IT"/>
        </w:rPr>
        <w:t>2</w:t>
      </w:r>
      <w:r w:rsidRPr="00776A90">
        <w:rPr>
          <w:rFonts w:ascii="Arial" w:hAnsi="Arial" w:cs="Arial"/>
          <w:sz w:val="24"/>
          <w:szCs w:val="24"/>
          <w:lang w:val="it-IT"/>
        </w:rPr>
        <w:t>O echivaleaza cu 310 tone CO</w:t>
      </w:r>
      <w:r w:rsidRPr="00776A90">
        <w:rPr>
          <w:rFonts w:ascii="Arial" w:hAnsi="Arial" w:cs="Arial"/>
          <w:sz w:val="24"/>
          <w:szCs w:val="24"/>
          <w:vertAlign w:val="subscript"/>
          <w:lang w:val="it-IT"/>
        </w:rPr>
        <w:t>2</w:t>
      </w:r>
      <w:r w:rsidRPr="00776A90">
        <w:rPr>
          <w:rFonts w:ascii="Arial" w:hAnsi="Arial" w:cs="Arial"/>
          <w:sz w:val="24"/>
          <w:szCs w:val="24"/>
          <w:lang w:val="it-IT"/>
        </w:rPr>
        <w:t>). Prin implementarea acestei investitii concentratia protoxidului de azot a scazut de la 3000 mg/Nmc la 250 mg/Nmc.</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La  instalatia Azotat de amoniu granulat s-a realizat o instalatie de preepurare ape uzate evacuate din instalatie, iar pe factorul de mediu aer, s-a realizat o instalatie de spalare gaze cu continut de amoniac si pulberi de la evaporarea secundara LUWA.</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 xml:space="preserve"> S-a realizat o instalatie de hidroliza stripare pentru apele evacuate din instalatiile de productie Uree I si Uree II. Aceasta instalatie prelucreaza apele cu continut de amoniu si uree, apele rezultate dupa prelucrare mai contin intre 10-50 ppm amoniu.</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Este in curs de finalizare o statie de epurare finala pentru apele evacuate de pe platforma chimica. In momentul cand statia de epurare va functiona la parametri de proiect, apele evacuate in fluvial Dunarea vor avea concentratii cuprinse in limitele prevazute de reglementarile legale.</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In Planul de actiuni, parte integrata din Autorizatia Integrata de Mediu eliberata in 2007 au fost cuprinse 42 de masuri pe factori de mediu aer, apa, sol-deseuri,  care au fost realizate, valoarea investitiilor si cheltuielilor de mediu a fost de cca. 38 milioane lei.</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In urma implementarilor investitiilor si modernizarilor prevazute in Planul de Actiuni, emisiile  s-au redus constant, astfel incat la ora actuala aceste emisii se incadreaza in limitele stabilite prin actele de reglementare.</w:t>
      </w:r>
    </w:p>
    <w:p w:rsidR="00C04116" w:rsidRPr="00776A90" w:rsidRDefault="00C04116" w:rsidP="00BA0C9B">
      <w:pPr>
        <w:spacing w:after="0"/>
        <w:ind w:firstLine="708"/>
        <w:jc w:val="both"/>
        <w:rPr>
          <w:rFonts w:ascii="Arial" w:hAnsi="Arial" w:cs="Arial"/>
          <w:sz w:val="24"/>
          <w:szCs w:val="24"/>
          <w:lang w:val="it-IT"/>
        </w:rPr>
      </w:pPr>
      <w:r w:rsidRPr="00776A90">
        <w:rPr>
          <w:rFonts w:ascii="Arial" w:hAnsi="Arial" w:cs="Arial"/>
          <w:sz w:val="24"/>
          <w:szCs w:val="24"/>
          <w:lang w:val="it-IT"/>
        </w:rPr>
        <w:t>Conducerea si personalul de specialitatel conduc activitatile operationale din punct de vedere al productiei asfel incat sa nu existe posibilitatea de poluari accidentale care ar putea afecta mediul si populatia inconjuratoare.</w:t>
      </w:r>
    </w:p>
    <w:p w:rsidR="00C04116" w:rsidRPr="00BA67E3" w:rsidRDefault="00C04116" w:rsidP="00BA0C9B">
      <w:pPr>
        <w:spacing w:after="0"/>
        <w:jc w:val="both"/>
        <w:rPr>
          <w:rFonts w:ascii="Times New Roman" w:hAnsi="Times New Roman"/>
          <w:sz w:val="24"/>
          <w:szCs w:val="24"/>
          <w:lang w:val="it-IT"/>
        </w:rPr>
      </w:pPr>
    </w:p>
    <w:sectPr w:rsidR="00C04116" w:rsidRPr="00BA67E3" w:rsidSect="00D5384C">
      <w:pgSz w:w="11906" w:h="16838" w:code="9"/>
      <w:pgMar w:top="1134" w:right="1416"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B6DB8"/>
    <w:multiLevelType w:val="hybridMultilevel"/>
    <w:tmpl w:val="ACA4B866"/>
    <w:lvl w:ilvl="0" w:tplc="A016DD4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B19"/>
    <w:rsid w:val="001662B1"/>
    <w:rsid w:val="001C0CD8"/>
    <w:rsid w:val="001F607E"/>
    <w:rsid w:val="00235BD5"/>
    <w:rsid w:val="002D1155"/>
    <w:rsid w:val="002D74DE"/>
    <w:rsid w:val="00301432"/>
    <w:rsid w:val="004F49D8"/>
    <w:rsid w:val="00585B20"/>
    <w:rsid w:val="005C4E31"/>
    <w:rsid w:val="00613B19"/>
    <w:rsid w:val="00776A90"/>
    <w:rsid w:val="00906C6E"/>
    <w:rsid w:val="009A00F3"/>
    <w:rsid w:val="00A42B72"/>
    <w:rsid w:val="00A77F6C"/>
    <w:rsid w:val="00AF213A"/>
    <w:rsid w:val="00B25E0E"/>
    <w:rsid w:val="00B6005E"/>
    <w:rsid w:val="00BA0C9B"/>
    <w:rsid w:val="00BA67E3"/>
    <w:rsid w:val="00C04116"/>
    <w:rsid w:val="00C671FC"/>
    <w:rsid w:val="00C80FE4"/>
    <w:rsid w:val="00CC10EE"/>
    <w:rsid w:val="00D5384C"/>
    <w:rsid w:val="00E81CC6"/>
    <w:rsid w:val="00F03E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8"/>
    <w:pPr>
      <w:spacing w:after="200" w:line="276" w:lineRule="auto"/>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00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782</Words>
  <Characters>4461</Characters>
  <Application>Microsoft Office Outlook</Application>
  <DocSecurity>0</DocSecurity>
  <Lines>0</Lines>
  <Paragraphs>0</Paragraphs>
  <ScaleCrop>false</ScaleCrop>
  <Company>sc donauchem 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Donau Chem SRL detine Autorizatie Integrata de Mediu nr</dc:title>
  <dc:subject/>
  <dc:creator>istrate</dc:creator>
  <cp:keywords/>
  <dc:description/>
  <cp:lastModifiedBy>DG</cp:lastModifiedBy>
  <cp:revision>2</cp:revision>
  <dcterms:created xsi:type="dcterms:W3CDTF">2014-01-13T09:39:00Z</dcterms:created>
  <dcterms:modified xsi:type="dcterms:W3CDTF">2014-01-13T09:39:00Z</dcterms:modified>
</cp:coreProperties>
</file>